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4AA6" w14:textId="0825C592" w:rsidR="00953FB9" w:rsidRDefault="00953FB9" w:rsidP="00CA300E">
      <w:pPr>
        <w:tabs>
          <w:tab w:val="left" w:pos="7379"/>
        </w:tabs>
        <w:spacing w:before="138"/>
        <w:ind w:right="352"/>
        <w:rPr>
          <w:sz w:val="24"/>
        </w:rPr>
        <w:sectPr w:rsidR="00953FB9">
          <w:headerReference w:type="default" r:id="rId7"/>
          <w:pgSz w:w="11900" w:h="16840"/>
          <w:pgMar w:top="500" w:right="160" w:bottom="280" w:left="180" w:header="191" w:footer="0" w:gutter="0"/>
          <w:cols w:space="720"/>
        </w:sectPr>
      </w:pPr>
    </w:p>
    <w:p w14:paraId="58459327" w14:textId="77777777" w:rsidR="00953FB9" w:rsidRDefault="00953FB9">
      <w:pPr>
        <w:pStyle w:val="BodyText"/>
        <w:ind w:left="0"/>
      </w:pPr>
    </w:p>
    <w:p w14:paraId="002B18A3" w14:textId="77777777" w:rsidR="00953FB9" w:rsidRDefault="00953FB9">
      <w:pPr>
        <w:pStyle w:val="BodyText"/>
        <w:ind w:left="0"/>
      </w:pPr>
    </w:p>
    <w:p w14:paraId="105CD40C" w14:textId="77777777" w:rsidR="00953FB9" w:rsidRDefault="00953FB9">
      <w:pPr>
        <w:pStyle w:val="BodyText"/>
        <w:ind w:left="0"/>
      </w:pPr>
    </w:p>
    <w:p w14:paraId="543F97FE" w14:textId="77777777" w:rsidR="00953FB9" w:rsidRDefault="00953FB9">
      <w:pPr>
        <w:pStyle w:val="BodyText"/>
        <w:spacing w:before="4"/>
        <w:ind w:left="0"/>
        <w:rPr>
          <w:sz w:val="25"/>
        </w:rPr>
      </w:pPr>
    </w:p>
    <w:p w14:paraId="26B6C5FF" w14:textId="77777777" w:rsidR="00953FB9" w:rsidRDefault="005372B7">
      <w:pPr>
        <w:ind w:left="922"/>
        <w:rPr>
          <w:sz w:val="24"/>
        </w:rPr>
      </w:pPr>
      <w:r>
        <w:rPr>
          <w:sz w:val="24"/>
        </w:rPr>
        <w:t>Anexa nr. 5</w:t>
      </w:r>
    </w:p>
    <w:p w14:paraId="4CD681B5" w14:textId="77777777" w:rsidR="00953FB9" w:rsidRDefault="005372B7">
      <w:pPr>
        <w:spacing w:before="1"/>
        <w:ind w:left="922"/>
        <w:rPr>
          <w:sz w:val="24"/>
        </w:rPr>
      </w:pPr>
      <w:r>
        <w:rPr>
          <w:sz w:val="24"/>
        </w:rPr>
        <w:t>(Anexa</w:t>
      </w:r>
      <w:r>
        <w:rPr>
          <w:spacing w:val="-1"/>
          <w:sz w:val="24"/>
        </w:rPr>
        <w:t xml:space="preserve"> </w:t>
      </w:r>
      <w:r>
        <w:rPr>
          <w:sz w:val="24"/>
        </w:rPr>
        <w:t>nr. 8 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metodologie)</w:t>
      </w:r>
    </w:p>
    <w:p w14:paraId="5C3ACDD3" w14:textId="77777777" w:rsidR="00953FB9" w:rsidRDefault="005372B7">
      <w:pPr>
        <w:pStyle w:val="Heading1"/>
        <w:spacing w:before="184"/>
        <w:ind w:left="1309" w:right="1383"/>
        <w:rPr>
          <w:rFonts w:ascii="Times New Roman" w:hAnsi="Times New Roman"/>
        </w:rPr>
      </w:pPr>
      <w:r>
        <w:rPr>
          <w:rFonts w:ascii="Times New Roman" w:hAnsi="Times New Roman"/>
        </w:rPr>
        <w:t>Calendarul concursului pentru ocuparea funcțiilor de director și director adjunct din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unitățile de învățământ preuniversitar de stat</w:t>
      </w:r>
    </w:p>
    <w:p w14:paraId="56F70605" w14:textId="77777777" w:rsidR="00953FB9" w:rsidRDefault="005372B7">
      <w:pPr>
        <w:spacing w:line="275" w:lineRule="exact"/>
        <w:ind w:left="28" w:right="102"/>
        <w:jc w:val="center"/>
        <w:rPr>
          <w:b/>
          <w:sz w:val="24"/>
        </w:rPr>
      </w:pPr>
      <w:r>
        <w:rPr>
          <w:b/>
          <w:sz w:val="24"/>
        </w:rPr>
        <w:t>Sesiunea ianuarie – aprilie 2022</w:t>
      </w:r>
    </w:p>
    <w:p w14:paraId="5DAEDD02" w14:textId="77777777" w:rsidR="00953FB9" w:rsidRDefault="00953FB9">
      <w:pPr>
        <w:pStyle w:val="BodyText"/>
        <w:spacing w:before="1"/>
        <w:ind w:left="0"/>
        <w:rPr>
          <w:b/>
          <w:sz w:val="24"/>
        </w:rPr>
      </w:pPr>
    </w:p>
    <w:tbl>
      <w:tblPr>
        <w:tblW w:w="0" w:type="auto"/>
        <w:tblInd w:w="54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8910"/>
      </w:tblGrid>
      <w:tr w:rsidR="00953FB9" w14:paraId="51FFABAB" w14:textId="77777777">
        <w:trPr>
          <w:trHeight w:val="375"/>
        </w:trPr>
        <w:tc>
          <w:tcPr>
            <w:tcW w:w="1516" w:type="dxa"/>
          </w:tcPr>
          <w:p w14:paraId="186184D9" w14:textId="77777777" w:rsidR="00953FB9" w:rsidRDefault="005372B7">
            <w:pPr>
              <w:pStyle w:val="TableParagraph"/>
              <w:spacing w:before="83"/>
              <w:ind w:left="608" w:right="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8910" w:type="dxa"/>
          </w:tcPr>
          <w:p w14:paraId="70323A9E" w14:textId="77777777" w:rsidR="00953FB9" w:rsidRDefault="005372B7">
            <w:pPr>
              <w:pStyle w:val="TableParagraph"/>
              <w:spacing w:before="83"/>
              <w:ind w:left="4014" w:right="4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Activitatea</w:t>
            </w:r>
          </w:p>
        </w:tc>
      </w:tr>
      <w:tr w:rsidR="00953FB9" w14:paraId="38E0C0D5" w14:textId="77777777">
        <w:trPr>
          <w:trHeight w:val="767"/>
        </w:trPr>
        <w:tc>
          <w:tcPr>
            <w:tcW w:w="1516" w:type="dxa"/>
          </w:tcPr>
          <w:p w14:paraId="5869AB17" w14:textId="77777777" w:rsidR="00953FB9" w:rsidRDefault="00953F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8D587BD" w14:textId="77777777" w:rsidR="00953FB9" w:rsidRDefault="005372B7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ianuarie</w:t>
            </w:r>
          </w:p>
        </w:tc>
        <w:tc>
          <w:tcPr>
            <w:tcW w:w="8910" w:type="dxa"/>
          </w:tcPr>
          <w:p w14:paraId="62C55D90" w14:textId="77777777" w:rsidR="00953FB9" w:rsidRDefault="005372B7">
            <w:pPr>
              <w:pStyle w:val="TableParagraph"/>
              <w:spacing w:before="69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Anunțarea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concursului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(publicarea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funcțiilor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organizează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concursul)</w:t>
            </w:r>
          </w:p>
          <w:p w14:paraId="48A33979" w14:textId="77777777" w:rsidR="00953FB9" w:rsidRDefault="005372B7">
            <w:pPr>
              <w:pStyle w:val="TableParagraph"/>
              <w:ind w:left="140" w:right="203"/>
              <w:rPr>
                <w:sz w:val="18"/>
              </w:rPr>
            </w:pPr>
            <w:r>
              <w:rPr>
                <w:sz w:val="18"/>
              </w:rPr>
              <w:t>Constituirea comisiei naționale, a comisiilor de organizare la nivel județean și a comisiilor de evaluare a documentelor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înscriere</w:t>
            </w:r>
          </w:p>
        </w:tc>
      </w:tr>
      <w:tr w:rsidR="00953FB9" w14:paraId="069F1AFB" w14:textId="77777777">
        <w:trPr>
          <w:trHeight w:val="375"/>
        </w:trPr>
        <w:tc>
          <w:tcPr>
            <w:tcW w:w="1516" w:type="dxa"/>
          </w:tcPr>
          <w:p w14:paraId="2152781C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19-25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ianuarie</w:t>
            </w:r>
          </w:p>
        </w:tc>
        <w:tc>
          <w:tcPr>
            <w:tcW w:w="8910" w:type="dxa"/>
          </w:tcPr>
          <w:p w14:paraId="73D67DA5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Depunerea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dosarelor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înscriere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scrisă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dedicată</w:t>
            </w:r>
          </w:p>
        </w:tc>
      </w:tr>
      <w:tr w:rsidR="00953FB9" w14:paraId="734B8100" w14:textId="77777777">
        <w:trPr>
          <w:trHeight w:val="375"/>
        </w:trPr>
        <w:tc>
          <w:tcPr>
            <w:tcW w:w="1516" w:type="dxa"/>
          </w:tcPr>
          <w:p w14:paraId="20DAC25D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26-28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ianuarie</w:t>
            </w:r>
          </w:p>
        </w:tc>
        <w:tc>
          <w:tcPr>
            <w:tcW w:w="8910" w:type="dxa"/>
          </w:tcPr>
          <w:p w14:paraId="035F1F96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Evaluarea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dosarelor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înscriere</w:t>
            </w:r>
          </w:p>
        </w:tc>
      </w:tr>
      <w:tr w:rsidR="00953FB9" w14:paraId="051B3BD7" w14:textId="77777777">
        <w:trPr>
          <w:trHeight w:val="375"/>
        </w:trPr>
        <w:tc>
          <w:tcPr>
            <w:tcW w:w="1516" w:type="dxa"/>
          </w:tcPr>
          <w:p w14:paraId="32A0D017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ianuarie</w:t>
            </w:r>
          </w:p>
        </w:tc>
        <w:tc>
          <w:tcPr>
            <w:tcW w:w="8910" w:type="dxa"/>
          </w:tcPr>
          <w:p w14:paraId="5E5BDC31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Afișarea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candidaților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dosarelor</w:t>
            </w:r>
          </w:p>
        </w:tc>
      </w:tr>
      <w:tr w:rsidR="00953FB9" w14:paraId="6E2B3184" w14:textId="77777777">
        <w:trPr>
          <w:trHeight w:val="585"/>
        </w:trPr>
        <w:tc>
          <w:tcPr>
            <w:tcW w:w="1516" w:type="dxa"/>
          </w:tcPr>
          <w:p w14:paraId="00D35A23" w14:textId="77777777" w:rsidR="00953FB9" w:rsidRDefault="005372B7">
            <w:pPr>
              <w:pStyle w:val="TableParagraph"/>
              <w:spacing w:before="188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47359894" w14:textId="77777777" w:rsidR="00953FB9" w:rsidRDefault="005372B7">
            <w:pPr>
              <w:pStyle w:val="TableParagraph"/>
              <w:spacing w:before="81"/>
              <w:ind w:left="140" w:right="794"/>
              <w:rPr>
                <w:sz w:val="18"/>
              </w:rPr>
            </w:pPr>
            <w:r>
              <w:rPr>
                <w:sz w:val="18"/>
              </w:rPr>
              <w:t>Depunerea solicitărilor de analiză a cauzelor și remedierea eventualelor erori la etapa de înscriere în platforma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informatică</w:t>
            </w:r>
          </w:p>
        </w:tc>
      </w:tr>
      <w:tr w:rsidR="00953FB9" w14:paraId="7384D4A6" w14:textId="77777777">
        <w:trPr>
          <w:trHeight w:val="375"/>
        </w:trPr>
        <w:tc>
          <w:tcPr>
            <w:tcW w:w="1516" w:type="dxa"/>
          </w:tcPr>
          <w:p w14:paraId="0A1792C3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2-3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4565F56B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Remedierea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înscriere</w:t>
            </w:r>
          </w:p>
        </w:tc>
      </w:tr>
      <w:tr w:rsidR="00953FB9" w14:paraId="09C5C546" w14:textId="77777777">
        <w:trPr>
          <w:trHeight w:val="375"/>
        </w:trPr>
        <w:tc>
          <w:tcPr>
            <w:tcW w:w="1516" w:type="dxa"/>
          </w:tcPr>
          <w:p w14:paraId="49DEC8C9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02C990D4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Afișarea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candidaților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dosarelor</w:t>
            </w:r>
          </w:p>
        </w:tc>
      </w:tr>
      <w:tr w:rsidR="00953FB9" w14:paraId="292739A9" w14:textId="77777777">
        <w:trPr>
          <w:trHeight w:val="375"/>
        </w:trPr>
        <w:tc>
          <w:tcPr>
            <w:tcW w:w="1516" w:type="dxa"/>
          </w:tcPr>
          <w:p w14:paraId="032DC103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0D524B81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Stabilirea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desfășurare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scrise</w:t>
            </w:r>
          </w:p>
        </w:tc>
      </w:tr>
      <w:tr w:rsidR="00953FB9" w14:paraId="7ABAC86E" w14:textId="77777777">
        <w:trPr>
          <w:trHeight w:val="375"/>
        </w:trPr>
        <w:tc>
          <w:tcPr>
            <w:tcW w:w="1516" w:type="dxa"/>
          </w:tcPr>
          <w:p w14:paraId="60DBC8E3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6AB69D3B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Repartizarea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candidaților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</w:tc>
      </w:tr>
      <w:tr w:rsidR="00953FB9" w14:paraId="5C65A529" w14:textId="77777777">
        <w:trPr>
          <w:trHeight w:val="444"/>
        </w:trPr>
        <w:tc>
          <w:tcPr>
            <w:tcW w:w="1516" w:type="dxa"/>
          </w:tcPr>
          <w:p w14:paraId="6AA828A8" w14:textId="77777777" w:rsidR="00953FB9" w:rsidRDefault="005372B7">
            <w:pPr>
              <w:pStyle w:val="TableParagraph"/>
              <w:spacing w:before="117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10-14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502CA93F" w14:textId="77777777" w:rsidR="00953FB9" w:rsidRDefault="005372B7">
            <w:pPr>
              <w:pStyle w:val="TableParagraph"/>
              <w:spacing w:before="10"/>
              <w:ind w:left="140" w:right="272"/>
              <w:rPr>
                <w:sz w:val="18"/>
              </w:rPr>
            </w:pPr>
            <w:r>
              <w:rPr>
                <w:sz w:val="18"/>
              </w:rPr>
              <w:t>Transmiterea solicitărilor ISJ/ISMB către consiliile profesorale, autoritățile locale și companii/universități, în vederea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desemnării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membrilor comisiilor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interviu</w:t>
            </w:r>
          </w:p>
        </w:tc>
      </w:tr>
      <w:tr w:rsidR="00953FB9" w14:paraId="52B8CDA4" w14:textId="77777777">
        <w:trPr>
          <w:trHeight w:val="585"/>
        </w:trPr>
        <w:tc>
          <w:tcPr>
            <w:tcW w:w="1516" w:type="dxa"/>
          </w:tcPr>
          <w:p w14:paraId="427DF67A" w14:textId="77777777" w:rsidR="00953FB9" w:rsidRDefault="005372B7">
            <w:pPr>
              <w:pStyle w:val="TableParagraph"/>
              <w:spacing w:before="188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75658554" w14:textId="77777777" w:rsidR="00953FB9" w:rsidRDefault="005372B7">
            <w:pPr>
              <w:pStyle w:val="TableParagraph"/>
              <w:spacing w:before="80"/>
              <w:ind w:left="140" w:right="993"/>
              <w:rPr>
                <w:sz w:val="18"/>
              </w:rPr>
            </w:pPr>
            <w:r>
              <w:rPr>
                <w:sz w:val="18"/>
              </w:rPr>
              <w:t>Depunerea de către candidații aflați în carantină sau izolare a documentelor prevăzute la art. 33 alin. (4) din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declarației pe propria răspundere</w:t>
            </w:r>
          </w:p>
        </w:tc>
      </w:tr>
      <w:tr w:rsidR="00953FB9" w14:paraId="7802E585" w14:textId="77777777">
        <w:trPr>
          <w:trHeight w:val="374"/>
        </w:trPr>
        <w:tc>
          <w:tcPr>
            <w:tcW w:w="1516" w:type="dxa"/>
          </w:tcPr>
          <w:p w14:paraId="16B5FC99" w14:textId="77777777" w:rsidR="00953FB9" w:rsidRDefault="005372B7">
            <w:pPr>
              <w:pStyle w:val="TableParagraph"/>
              <w:spacing w:before="82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5EA84243" w14:textId="77777777" w:rsidR="00953FB9" w:rsidRDefault="005372B7">
            <w:pPr>
              <w:pStyle w:val="TableParagraph"/>
              <w:spacing w:before="78"/>
              <w:ind w:left="140"/>
              <w:rPr>
                <w:sz w:val="18"/>
              </w:rPr>
            </w:pPr>
            <w:r>
              <w:rPr>
                <w:sz w:val="18"/>
              </w:rPr>
              <w:t>Desfășurarea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scrise</w:t>
            </w:r>
          </w:p>
        </w:tc>
      </w:tr>
      <w:tr w:rsidR="00953FB9" w14:paraId="76F0365E" w14:textId="77777777">
        <w:trPr>
          <w:trHeight w:val="375"/>
        </w:trPr>
        <w:tc>
          <w:tcPr>
            <w:tcW w:w="1516" w:type="dxa"/>
          </w:tcPr>
          <w:p w14:paraId="222C0FB6" w14:textId="77777777" w:rsidR="00953FB9" w:rsidRDefault="005372B7">
            <w:pPr>
              <w:pStyle w:val="TableParagraph"/>
              <w:spacing w:before="82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0F637E47" w14:textId="77777777" w:rsidR="00953FB9" w:rsidRDefault="005372B7">
            <w:pPr>
              <w:pStyle w:val="TableParagraph"/>
              <w:spacing w:before="79"/>
              <w:ind w:left="140"/>
              <w:rPr>
                <w:sz w:val="18"/>
              </w:rPr>
            </w:pPr>
            <w:r>
              <w:rPr>
                <w:sz w:val="18"/>
              </w:rPr>
              <w:t>Afișarea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rezultatelor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 scrisă</w:t>
            </w:r>
          </w:p>
        </w:tc>
      </w:tr>
      <w:tr w:rsidR="00953FB9" w14:paraId="6C7A89D1" w14:textId="77777777">
        <w:trPr>
          <w:trHeight w:val="375"/>
        </w:trPr>
        <w:tc>
          <w:tcPr>
            <w:tcW w:w="1516" w:type="dxa"/>
          </w:tcPr>
          <w:p w14:paraId="7862A669" w14:textId="77777777" w:rsidR="00953FB9" w:rsidRDefault="005372B7">
            <w:pPr>
              <w:pStyle w:val="TableParagraph"/>
              <w:spacing w:before="82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18-19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7B970A7E" w14:textId="77777777" w:rsidR="00953FB9" w:rsidRDefault="005372B7">
            <w:pPr>
              <w:pStyle w:val="TableParagraph"/>
              <w:spacing w:before="79"/>
              <w:ind w:left="140"/>
              <w:rPr>
                <w:sz w:val="18"/>
              </w:rPr>
            </w:pPr>
            <w:r>
              <w:rPr>
                <w:sz w:val="18"/>
              </w:rPr>
              <w:t>Depunerea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contestațiilor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 scrisă</w:t>
            </w:r>
          </w:p>
        </w:tc>
      </w:tr>
      <w:tr w:rsidR="00953FB9" w14:paraId="1A44D910" w14:textId="77777777">
        <w:trPr>
          <w:trHeight w:val="375"/>
        </w:trPr>
        <w:tc>
          <w:tcPr>
            <w:tcW w:w="1516" w:type="dxa"/>
          </w:tcPr>
          <w:p w14:paraId="3406157B" w14:textId="77777777" w:rsidR="00953FB9" w:rsidRDefault="005372B7">
            <w:pPr>
              <w:pStyle w:val="TableParagraph"/>
              <w:spacing w:before="82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21-22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6872E194" w14:textId="77777777" w:rsidR="00953FB9" w:rsidRDefault="005372B7">
            <w:pPr>
              <w:pStyle w:val="TableParagraph"/>
              <w:spacing w:before="79"/>
              <w:ind w:left="140"/>
              <w:rPr>
                <w:sz w:val="18"/>
              </w:rPr>
            </w:pPr>
            <w:r>
              <w:rPr>
                <w:sz w:val="18"/>
              </w:rPr>
              <w:t>Soluționarea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contestațiilor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proba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scrisă</w:t>
            </w:r>
          </w:p>
        </w:tc>
      </w:tr>
      <w:tr w:rsidR="00953FB9" w14:paraId="6740B1FB" w14:textId="77777777">
        <w:trPr>
          <w:trHeight w:val="374"/>
        </w:trPr>
        <w:tc>
          <w:tcPr>
            <w:tcW w:w="1516" w:type="dxa"/>
          </w:tcPr>
          <w:p w14:paraId="5E47FCAC" w14:textId="77777777" w:rsidR="00953FB9" w:rsidRDefault="005372B7">
            <w:pPr>
              <w:pStyle w:val="TableParagraph"/>
              <w:spacing w:before="82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februarie</w:t>
            </w:r>
          </w:p>
        </w:tc>
        <w:tc>
          <w:tcPr>
            <w:tcW w:w="8910" w:type="dxa"/>
          </w:tcPr>
          <w:p w14:paraId="0AB545BA" w14:textId="77777777" w:rsidR="00953FB9" w:rsidRDefault="005372B7">
            <w:pPr>
              <w:pStyle w:val="TableParagraph"/>
              <w:spacing w:before="78"/>
              <w:ind w:left="140"/>
              <w:rPr>
                <w:sz w:val="18"/>
              </w:rPr>
            </w:pPr>
            <w:r>
              <w:rPr>
                <w:sz w:val="18"/>
              </w:rPr>
              <w:t>Afișarea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rezultatelor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scrisă</w:t>
            </w:r>
          </w:p>
        </w:tc>
      </w:tr>
      <w:tr w:rsidR="00953FB9" w14:paraId="05F0158E" w14:textId="77777777">
        <w:trPr>
          <w:trHeight w:val="565"/>
        </w:trPr>
        <w:tc>
          <w:tcPr>
            <w:tcW w:w="1516" w:type="dxa"/>
          </w:tcPr>
          <w:p w14:paraId="37F8D9FA" w14:textId="77777777" w:rsidR="00953FB9" w:rsidRDefault="005372B7">
            <w:pPr>
              <w:pStyle w:val="TableParagraph"/>
              <w:spacing w:before="178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60CF25F5" w14:textId="77777777" w:rsidR="00953FB9" w:rsidRDefault="005372B7">
            <w:pPr>
              <w:pStyle w:val="TableParagraph"/>
              <w:spacing w:before="70"/>
              <w:ind w:left="140" w:right="1978"/>
              <w:rPr>
                <w:sz w:val="18"/>
              </w:rPr>
            </w:pPr>
            <w:r>
              <w:rPr>
                <w:sz w:val="18"/>
              </w:rPr>
              <w:t>Proba scrisă pentru candidații care la data de 18 februarie 2022 se află în carantină sau izolare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Afișarea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rezultatelor la proba scrisă</w:t>
            </w:r>
          </w:p>
        </w:tc>
      </w:tr>
      <w:tr w:rsidR="00953FB9" w14:paraId="7DBC6A25" w14:textId="77777777">
        <w:trPr>
          <w:trHeight w:val="443"/>
        </w:trPr>
        <w:tc>
          <w:tcPr>
            <w:tcW w:w="1516" w:type="dxa"/>
          </w:tcPr>
          <w:p w14:paraId="66778B20" w14:textId="77777777" w:rsidR="00953FB9" w:rsidRDefault="005372B7">
            <w:pPr>
              <w:pStyle w:val="TableParagraph"/>
              <w:spacing w:before="117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4-5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132140B7" w14:textId="77777777" w:rsidR="00953FB9" w:rsidRDefault="005372B7">
            <w:pPr>
              <w:pStyle w:val="TableParagraph"/>
              <w:spacing w:before="11" w:line="206" w:lineRule="exact"/>
              <w:ind w:left="140" w:right="5729"/>
              <w:rPr>
                <w:sz w:val="18"/>
              </w:rPr>
            </w:pPr>
            <w:r>
              <w:rPr>
                <w:sz w:val="18"/>
              </w:rPr>
              <w:t>Depunerea și soluționarea contestațiilor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Afișarea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rezultatelor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scrisă</w:t>
            </w:r>
          </w:p>
        </w:tc>
      </w:tr>
      <w:tr w:rsidR="00953FB9" w14:paraId="05AAE282" w14:textId="77777777">
        <w:trPr>
          <w:trHeight w:val="652"/>
        </w:trPr>
        <w:tc>
          <w:tcPr>
            <w:tcW w:w="1516" w:type="dxa"/>
          </w:tcPr>
          <w:p w14:paraId="4040FA16" w14:textId="77777777" w:rsidR="00953FB9" w:rsidRDefault="00953FB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7C70685" w14:textId="77777777" w:rsidR="00953FB9" w:rsidRDefault="005372B7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4-8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4951DEB4" w14:textId="77777777" w:rsidR="00953FB9" w:rsidRDefault="005372B7">
            <w:pPr>
              <w:pStyle w:val="TableParagraph"/>
              <w:spacing w:before="11"/>
              <w:ind w:left="140" w:right="203"/>
              <w:rPr>
                <w:sz w:val="18"/>
              </w:rPr>
            </w:pPr>
            <w:r>
              <w:rPr>
                <w:sz w:val="18"/>
              </w:rPr>
              <w:t>Înregistrarea opțiunilor candidaților pentru unitatea la care candidează și, în funcție de opțiune, depunerea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unitățile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învățământ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necesită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suplimentare,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</w:p>
          <w:p w14:paraId="64D976AE" w14:textId="77777777" w:rsidR="00953FB9" w:rsidRDefault="005372B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metodologie</w:t>
            </w:r>
          </w:p>
        </w:tc>
      </w:tr>
      <w:tr w:rsidR="00953FB9" w14:paraId="612A6A51" w14:textId="77777777">
        <w:trPr>
          <w:trHeight w:val="375"/>
        </w:trPr>
        <w:tc>
          <w:tcPr>
            <w:tcW w:w="1516" w:type="dxa"/>
          </w:tcPr>
          <w:p w14:paraId="07C03AEB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9-10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74A10ADB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Constituirea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interviu</w:t>
            </w:r>
          </w:p>
        </w:tc>
      </w:tr>
      <w:tr w:rsidR="00953FB9" w14:paraId="42E1C6C0" w14:textId="77777777">
        <w:trPr>
          <w:trHeight w:val="237"/>
        </w:trPr>
        <w:tc>
          <w:tcPr>
            <w:tcW w:w="1516" w:type="dxa"/>
          </w:tcPr>
          <w:p w14:paraId="333DA1E2" w14:textId="77777777" w:rsidR="00953FB9" w:rsidRDefault="005372B7">
            <w:pPr>
              <w:pStyle w:val="TableParagraph"/>
              <w:spacing w:before="14" w:line="203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5E7829A0" w14:textId="77777777" w:rsidR="00953FB9" w:rsidRDefault="005372B7">
            <w:pPr>
              <w:pStyle w:val="TableParagraph"/>
              <w:spacing w:before="1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Publicarea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graficului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desfășurare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interviurilor</w:t>
            </w:r>
          </w:p>
        </w:tc>
      </w:tr>
      <w:tr w:rsidR="00953FB9" w14:paraId="638575BB" w14:textId="77777777">
        <w:trPr>
          <w:trHeight w:val="236"/>
        </w:trPr>
        <w:tc>
          <w:tcPr>
            <w:tcW w:w="1516" w:type="dxa"/>
          </w:tcPr>
          <w:p w14:paraId="6A92959B" w14:textId="77777777" w:rsidR="00953FB9" w:rsidRDefault="005372B7">
            <w:pPr>
              <w:pStyle w:val="TableParagraph"/>
              <w:spacing w:before="14" w:line="203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16-25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14823DB1" w14:textId="77777777" w:rsidR="00953FB9" w:rsidRDefault="005372B7">
            <w:pPr>
              <w:pStyle w:val="TableParagraph"/>
              <w:spacing w:before="1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Desfășurarea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interviu</w:t>
            </w:r>
          </w:p>
        </w:tc>
      </w:tr>
      <w:tr w:rsidR="00953FB9" w14:paraId="7D63E4C9" w14:textId="77777777">
        <w:trPr>
          <w:trHeight w:val="375"/>
        </w:trPr>
        <w:tc>
          <w:tcPr>
            <w:tcW w:w="1516" w:type="dxa"/>
          </w:tcPr>
          <w:p w14:paraId="12027D40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17- 29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048BAC76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Depunerea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soluționarea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contestațiilor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interviu</w:t>
            </w:r>
          </w:p>
        </w:tc>
      </w:tr>
      <w:tr w:rsidR="00953FB9" w14:paraId="4D0044D5" w14:textId="77777777">
        <w:trPr>
          <w:trHeight w:val="375"/>
        </w:trPr>
        <w:tc>
          <w:tcPr>
            <w:tcW w:w="1516" w:type="dxa"/>
          </w:tcPr>
          <w:p w14:paraId="7C4CDC84" w14:textId="77777777" w:rsidR="00953FB9" w:rsidRDefault="005372B7">
            <w:pPr>
              <w:pStyle w:val="TableParagraph"/>
              <w:spacing w:before="83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2BB4AA91" w14:textId="77777777" w:rsidR="00953FB9" w:rsidRDefault="005372B7">
            <w:pPr>
              <w:pStyle w:val="TableParagraph"/>
              <w:spacing w:before="80"/>
              <w:ind w:left="140"/>
              <w:rPr>
                <w:sz w:val="18"/>
              </w:rPr>
            </w:pPr>
            <w:r>
              <w:rPr>
                <w:sz w:val="18"/>
              </w:rPr>
              <w:t>Afișarea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rezultatelor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concursului</w:t>
            </w:r>
          </w:p>
        </w:tc>
      </w:tr>
      <w:tr w:rsidR="00953FB9" w14:paraId="0F381C54" w14:textId="77777777">
        <w:trPr>
          <w:trHeight w:val="236"/>
        </w:trPr>
        <w:tc>
          <w:tcPr>
            <w:tcW w:w="1516" w:type="dxa"/>
          </w:tcPr>
          <w:p w14:paraId="1E5D7626" w14:textId="77777777" w:rsidR="00953FB9" w:rsidRDefault="005372B7">
            <w:pPr>
              <w:pStyle w:val="TableParagraph"/>
              <w:spacing w:before="14" w:line="203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028A5052" w14:textId="77777777" w:rsidR="00953FB9" w:rsidRDefault="005372B7">
            <w:pPr>
              <w:pStyle w:val="TableParagraph"/>
              <w:spacing w:before="1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Exprimarea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opțiunilor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candidaților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declarați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funcții/unități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învățământ</w:t>
            </w:r>
          </w:p>
        </w:tc>
      </w:tr>
      <w:tr w:rsidR="00953FB9" w14:paraId="260C0F0F" w14:textId="77777777">
        <w:trPr>
          <w:trHeight w:val="237"/>
        </w:trPr>
        <w:tc>
          <w:tcPr>
            <w:tcW w:w="1516" w:type="dxa"/>
          </w:tcPr>
          <w:p w14:paraId="76A38161" w14:textId="77777777" w:rsidR="00953FB9" w:rsidRDefault="005372B7">
            <w:pPr>
              <w:pStyle w:val="TableParagraph"/>
              <w:spacing w:before="14" w:line="203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martie</w:t>
            </w:r>
          </w:p>
        </w:tc>
        <w:tc>
          <w:tcPr>
            <w:tcW w:w="8910" w:type="dxa"/>
          </w:tcPr>
          <w:p w14:paraId="79A7664A" w14:textId="77777777" w:rsidR="00953FB9" w:rsidRDefault="005372B7">
            <w:pPr>
              <w:pStyle w:val="TableParagraph"/>
              <w:spacing w:before="1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Validarea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rezultatelor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</w:tr>
      <w:tr w:rsidR="00953FB9" w14:paraId="4F27734E" w14:textId="77777777">
        <w:trPr>
          <w:trHeight w:val="236"/>
        </w:trPr>
        <w:tc>
          <w:tcPr>
            <w:tcW w:w="1516" w:type="dxa"/>
          </w:tcPr>
          <w:p w14:paraId="37AA74C3" w14:textId="77777777" w:rsidR="00953FB9" w:rsidRDefault="005372B7">
            <w:pPr>
              <w:pStyle w:val="TableParagraph"/>
              <w:spacing w:before="14" w:line="203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aprilie</w:t>
            </w:r>
          </w:p>
        </w:tc>
        <w:tc>
          <w:tcPr>
            <w:tcW w:w="8910" w:type="dxa"/>
          </w:tcPr>
          <w:p w14:paraId="214E2D2A" w14:textId="77777777" w:rsidR="00953FB9" w:rsidRDefault="005372B7">
            <w:pPr>
              <w:pStyle w:val="TableParagraph"/>
              <w:spacing w:before="1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Emiterea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deciziilor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vigoare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aprilie)</w:t>
            </w:r>
          </w:p>
        </w:tc>
      </w:tr>
    </w:tbl>
    <w:p w14:paraId="377F6961" w14:textId="77777777" w:rsidR="00953FB9" w:rsidRDefault="00953FB9">
      <w:pPr>
        <w:spacing w:line="207" w:lineRule="exact"/>
        <w:rPr>
          <w:sz w:val="18"/>
        </w:rPr>
        <w:sectPr w:rsidR="00953FB9">
          <w:pgSz w:w="11900" w:h="16840"/>
          <w:pgMar w:top="500" w:right="160" w:bottom="280" w:left="180" w:header="191" w:footer="0" w:gutter="0"/>
          <w:cols w:space="720"/>
        </w:sectPr>
      </w:pPr>
    </w:p>
    <w:p w14:paraId="6CC43E77" w14:textId="3F9D4ED8" w:rsidR="00CA300E" w:rsidRPr="00CA300E" w:rsidRDefault="00CA300E" w:rsidP="00CA300E"/>
    <w:p w14:paraId="10E698CD" w14:textId="7980AC43" w:rsidR="00CA300E" w:rsidRDefault="00CA300E" w:rsidP="00CA300E">
      <w:pPr>
        <w:rPr>
          <w:sz w:val="20"/>
          <w:szCs w:val="20"/>
        </w:rPr>
      </w:pPr>
    </w:p>
    <w:p w14:paraId="585D8498" w14:textId="16B4979C" w:rsidR="00CA300E" w:rsidRPr="00CA300E" w:rsidRDefault="00CA300E" w:rsidP="00CA300E">
      <w:pPr>
        <w:tabs>
          <w:tab w:val="left" w:pos="7400"/>
        </w:tabs>
      </w:pPr>
      <w:r>
        <w:tab/>
      </w:r>
    </w:p>
    <w:sectPr w:rsidR="00CA300E" w:rsidRPr="00CA300E" w:rsidSect="00CA300E">
      <w:pgSz w:w="11900" w:h="16840"/>
      <w:pgMar w:top="500" w:right="160" w:bottom="280" w:left="180" w:header="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FFDE" w14:textId="77777777" w:rsidR="005372B7" w:rsidRDefault="005372B7">
      <w:r>
        <w:separator/>
      </w:r>
    </w:p>
  </w:endnote>
  <w:endnote w:type="continuationSeparator" w:id="0">
    <w:p w14:paraId="4393FA0C" w14:textId="77777777" w:rsidR="005372B7" w:rsidRDefault="0053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A00F" w14:textId="77777777" w:rsidR="005372B7" w:rsidRDefault="005372B7">
      <w:r>
        <w:separator/>
      </w:r>
    </w:p>
  </w:footnote>
  <w:footnote w:type="continuationSeparator" w:id="0">
    <w:p w14:paraId="0417B875" w14:textId="77777777" w:rsidR="005372B7" w:rsidRDefault="0053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97D0" w14:textId="752D0CD0" w:rsidR="00953FB9" w:rsidRDefault="00953FB9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FB9"/>
    <w:rsid w:val="005372B7"/>
    <w:rsid w:val="00953FB9"/>
    <w:rsid w:val="00C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E44B8"/>
  <w15:docId w15:val="{3ABFB2DC-0F9C-4911-819E-7CD1713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8" w:right="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00" w:firstLine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2" w:firstLine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A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0E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A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0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0051 bis BT:Macheta P1 pepi.qxd</dc:title>
  <dc:creator>PRotariu</dc:creator>
  <cp:lastModifiedBy>ISJ ARAD</cp:lastModifiedBy>
  <cp:revision>3</cp:revision>
  <dcterms:created xsi:type="dcterms:W3CDTF">2022-01-18T08:38:00Z</dcterms:created>
  <dcterms:modified xsi:type="dcterms:W3CDTF">2022-01-18T09:58:00Z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